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>Terminate entrance conduit with metallic insulated-throat threaded bushing at terminal board or at cable tray.  Secure conduit to cable tray with Gedney*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563B98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63B98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63B98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63B98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E076C"/>
    <w:rsid w:val="008F153A"/>
    <w:rsid w:val="00904C80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D608F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7D6F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5EB6A616-0958-4DA1-82CC-AF02E66A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F8BC1-B799-418E-8CF3-7C361DE9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14</cp:revision>
  <cp:lastPrinted>2009-03-05T22:14:00Z</cp:lastPrinted>
  <dcterms:created xsi:type="dcterms:W3CDTF">2013-09-27T17:01:00Z</dcterms:created>
  <dcterms:modified xsi:type="dcterms:W3CDTF">2017-05-19T18:26:00Z</dcterms:modified>
  <cp:version>2</cp:version>
</cp:coreProperties>
</file>